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Mohave Medium" w:cs="Mohave Medium" w:eastAsia="Mohave Medium" w:hAnsi="Mohave Medium"/>
          <w:color w:val="ffffff"/>
          <w:sz w:val="72"/>
          <w:szCs w:val="72"/>
        </w:rPr>
      </w:pPr>
      <w:r w:rsidDel="00000000" w:rsidR="00000000" w:rsidRPr="00000000">
        <w:rPr>
          <w:rFonts w:ascii="Mohave Medium" w:cs="Mohave Medium" w:eastAsia="Mohave Medium" w:hAnsi="Mohave Medium"/>
          <w:sz w:val="72"/>
          <w:szCs w:val="72"/>
        </w:rPr>
        <mc:AlternateContent>
          <mc:Choice Requires="wpg">
            <w:drawing>
              <wp:anchor allowOverlap="1" behindDoc="1" distB="114300" distT="114300" distL="114300" distR="114300" hidden="0" layoutInCell="1" locked="0" relativeHeight="0" simplePos="0">
                <wp:simplePos x="0" y="0"/>
                <wp:positionH relativeFrom="margin">
                  <wp:align>center</wp:align>
                </wp:positionH>
                <wp:positionV relativeFrom="margin">
                  <wp:posOffset>-457199</wp:posOffset>
                </wp:positionV>
                <wp:extent cx="7598664" cy="1538116"/>
                <wp:effectExtent b="0" l="0" r="0" t="0"/>
                <wp:wrapNone/>
                <wp:docPr id="2" name=""/>
                <a:graphic>
                  <a:graphicData uri="http://schemas.microsoft.com/office/word/2010/wordprocessingShape">
                    <wps:wsp>
                      <wps:cNvSpPr/>
                      <wps:cNvPr id="3" name="Shape 3"/>
                      <wps:spPr>
                        <a:xfrm>
                          <a:off x="240175" y="1190850"/>
                          <a:ext cx="9156600" cy="2021400"/>
                        </a:xfrm>
                        <a:prstGeom prst="rect">
                          <a:avLst/>
                        </a:prstGeom>
                        <a:solidFill>
                          <a:srgbClr val="212A32"/>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margin">
                  <wp:align>center</wp:align>
                </wp:positionH>
                <wp:positionV relativeFrom="margin">
                  <wp:posOffset>-457199</wp:posOffset>
                </wp:positionV>
                <wp:extent cx="7598664" cy="1538116"/>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598664" cy="1538116"/>
                        </a:xfrm>
                        <a:prstGeom prst="rect"/>
                        <a:ln/>
                      </pic:spPr>
                    </pic:pic>
                  </a:graphicData>
                </a:graphic>
              </wp:anchor>
            </w:drawing>
          </mc:Fallback>
        </mc:AlternateContent>
      </w:r>
      <w:r w:rsidDel="00000000" w:rsidR="00000000" w:rsidRPr="00000000">
        <w:rPr>
          <w:rFonts w:ascii="Mohave Medium" w:cs="Mohave Medium" w:eastAsia="Mohave Medium" w:hAnsi="Mohave Medium"/>
          <w:color w:val="ffffff"/>
          <w:sz w:val="72"/>
          <w:szCs w:val="72"/>
          <w:rtl w:val="0"/>
        </w:rPr>
        <w:t xml:space="preserve">MARCUS DOYLE</w:t>
      </w:r>
    </w:p>
    <w:p w:rsidR="00000000" w:rsidDel="00000000" w:rsidP="00000000" w:rsidRDefault="00000000" w:rsidRPr="00000000" w14:paraId="00000002">
      <w:pPr>
        <w:spacing w:line="240" w:lineRule="auto"/>
        <w:jc w:val="center"/>
        <w:rPr>
          <w:rFonts w:ascii="Rubik" w:cs="Rubik" w:eastAsia="Rubik" w:hAnsi="Rubik"/>
          <w:color w:val="ffffff"/>
          <w:sz w:val="24"/>
          <w:szCs w:val="24"/>
        </w:rPr>
      </w:pPr>
      <w:r w:rsidDel="00000000" w:rsidR="00000000" w:rsidRPr="00000000">
        <w:rPr>
          <w:rFonts w:ascii="Rubik" w:cs="Rubik" w:eastAsia="Rubik" w:hAnsi="Rubik"/>
          <w:color w:val="ffffff"/>
          <w:sz w:val="24"/>
          <w:szCs w:val="24"/>
          <w:rtl w:val="0"/>
        </w:rPr>
        <w:t xml:space="preserve">Material Handler</w:t>
      </w:r>
    </w:p>
    <w:p w:rsidR="00000000" w:rsidDel="00000000" w:rsidP="00000000" w:rsidRDefault="00000000" w:rsidRPr="00000000" w14:paraId="00000003">
      <w:pPr>
        <w:spacing w:line="240" w:lineRule="auto"/>
        <w:jc w:val="center"/>
        <w:rPr>
          <w:rFonts w:ascii="Rubik" w:cs="Rubik" w:eastAsia="Rubik" w:hAnsi="Rubik"/>
        </w:rPr>
      </w:pPr>
      <w:r w:rsidDel="00000000" w:rsidR="00000000" w:rsidRPr="00000000">
        <w:rPr>
          <w:rtl w:val="0"/>
        </w:rPr>
      </w:r>
    </w:p>
    <w:p w:rsidR="00000000" w:rsidDel="00000000" w:rsidP="00000000" w:rsidRDefault="00000000" w:rsidRPr="00000000" w14:paraId="00000004">
      <w:pPr>
        <w:spacing w:line="240" w:lineRule="auto"/>
        <w:jc w:val="center"/>
        <w:rPr>
          <w:rFonts w:ascii="Rubik" w:cs="Rubik" w:eastAsia="Rubik" w:hAnsi="Rubik"/>
        </w:rPr>
      </w:pPr>
      <w:r w:rsidDel="00000000" w:rsidR="00000000" w:rsidRPr="00000000">
        <w:rPr>
          <w:rtl w:val="0"/>
        </w:rPr>
      </w:r>
    </w:p>
    <w:p w:rsidR="00000000" w:rsidDel="00000000" w:rsidP="00000000" w:rsidRDefault="00000000" w:rsidRPr="00000000" w14:paraId="00000005">
      <w:pPr>
        <w:jc w:val="center"/>
        <w:rPr>
          <w:rFonts w:ascii="Rubik" w:cs="Rubik" w:eastAsia="Rubik" w:hAnsi="Rubik"/>
        </w:rPr>
      </w:pPr>
      <w:r w:rsidDel="00000000" w:rsidR="00000000" w:rsidRPr="00000000">
        <w:rPr>
          <w:rFonts w:ascii="Rubik" w:cs="Rubik" w:eastAsia="Rubik" w:hAnsi="Rubik"/>
          <w:rtl w:val="0"/>
        </w:rPr>
        <w:t xml:space="preserve">example@gmail.com  |  4421 Hillcrest Avenue, Sacramento, CA 95814, US  |  (123) 456-7890</w:t>
      </w:r>
    </w:p>
    <w:p w:rsidR="00000000" w:rsidDel="00000000" w:rsidP="00000000" w:rsidRDefault="00000000" w:rsidRPr="00000000" w14:paraId="00000006">
      <w:pPr>
        <w:jc w:val="center"/>
        <w:rPr>
          <w:rFonts w:ascii="Rubik" w:cs="Rubik" w:eastAsia="Rubik" w:hAnsi="Rubik"/>
        </w:rPr>
      </w:pPr>
      <w:r w:rsidDel="00000000" w:rsidR="00000000" w:rsidRPr="00000000">
        <w:rPr>
          <w:rFonts w:ascii="Rubik" w:cs="Rubik" w:eastAsia="Rubik" w:hAnsi="Rubik"/>
        </w:rPr>
        <mc:AlternateContent>
          <mc:Choice Requires="wpg">
            <w:drawing>
              <wp:anchor allowOverlap="1" behindDoc="0" distB="114300" distT="114300" distL="114300" distR="114300" hidden="0" layoutInCell="1" locked="0" relativeHeight="0" simplePos="0">
                <wp:simplePos x="0" y="0"/>
                <wp:positionH relativeFrom="margin">
                  <wp:align>center</wp:align>
                </wp:positionH>
                <wp:positionV relativeFrom="margin">
                  <wp:posOffset>1371600</wp:posOffset>
                </wp:positionV>
                <wp:extent cx="7598664" cy="9144"/>
                <wp:effectExtent b="0" l="0" r="0" t="0"/>
                <wp:wrapNone/>
                <wp:docPr id="1" name=""/>
                <a:graphic>
                  <a:graphicData uri="http://schemas.microsoft.com/office/word/2010/wordprocessingShape">
                    <wps:wsp>
                      <wps:cNvCnPr/>
                      <wps:spPr>
                        <a:xfrm>
                          <a:off x="150100" y="1240875"/>
                          <a:ext cx="9286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margin">
                  <wp:align>center</wp:align>
                </wp:positionH>
                <wp:positionV relativeFrom="margin">
                  <wp:posOffset>1371600</wp:posOffset>
                </wp:positionV>
                <wp:extent cx="7598664" cy="9144"/>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598664" cy="9144"/>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7">
      <w:pPr>
        <w:jc w:val="center"/>
        <w:rPr>
          <w:rFonts w:ascii="Rubik" w:cs="Rubik" w:eastAsia="Rubik" w:hAnsi="Rubik"/>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jc w:val="center"/>
        <w:rPr>
          <w:rFonts w:ascii="Rubik" w:cs="Rubik" w:eastAsia="Rubik" w:hAnsi="Rubik"/>
          <w:sz w:val="12"/>
          <w:szCs w:val="12"/>
        </w:rPr>
      </w:pPr>
      <w:r w:rsidDel="00000000" w:rsidR="00000000" w:rsidRPr="00000000">
        <w:rPr>
          <w:rtl w:val="0"/>
        </w:rPr>
      </w:r>
    </w:p>
    <w:p w:rsidR="00000000" w:rsidDel="00000000" w:rsidP="00000000" w:rsidRDefault="00000000" w:rsidRPr="00000000" w14:paraId="00000009">
      <w:pPr>
        <w:spacing w:line="312" w:lineRule="auto"/>
        <w:jc w:val="center"/>
        <w:rPr>
          <w:rFonts w:ascii="Mohave Medium" w:cs="Mohave Medium" w:eastAsia="Mohave Medium" w:hAnsi="Mohave Medium"/>
          <w:sz w:val="36"/>
          <w:szCs w:val="36"/>
        </w:rPr>
      </w:pPr>
      <w:r w:rsidDel="00000000" w:rsidR="00000000" w:rsidRPr="00000000">
        <w:rPr>
          <w:rFonts w:ascii="Mohave Medium" w:cs="Mohave Medium" w:eastAsia="Mohave Medium" w:hAnsi="Mohave Medium"/>
          <w:sz w:val="36"/>
          <w:szCs w:val="36"/>
          <w:rtl w:val="0"/>
        </w:rPr>
        <w:t xml:space="preserve">PROFILE</w:t>
      </w:r>
    </w:p>
    <w:p w:rsidR="00000000" w:rsidDel="00000000" w:rsidP="00000000" w:rsidRDefault="00000000" w:rsidRPr="00000000" w14:paraId="0000000A">
      <w:pPr>
        <w:spacing w:line="312" w:lineRule="auto"/>
        <w:rPr>
          <w:rFonts w:ascii="Rubik" w:cs="Rubik" w:eastAsia="Rubik" w:hAnsi="Rubik"/>
          <w:sz w:val="20"/>
          <w:szCs w:val="20"/>
        </w:rPr>
      </w:pPr>
      <w:r w:rsidDel="00000000" w:rsidR="00000000" w:rsidRPr="00000000">
        <w:rPr>
          <w:rFonts w:ascii="Rubik" w:cs="Rubik" w:eastAsia="Rubik" w:hAnsi="Rubik"/>
          <w:sz w:val="20"/>
          <w:szCs w:val="20"/>
          <w:rtl w:val="0"/>
        </w:rPr>
        <w:t xml:space="preserve">Reliable and efficient Material Handler with extensive experience managing inventory, transporting goods, and maintaining safe warehouse operations. Highly skilled in handling heavy, fragile, and hazardous materials while following strict OSHA and company safety guidelines. Recognized for strong teamwork, accuracy, and effective communication with warehouse teams and supervisors. Dedicated to supporting smooth logistics processes and providing excellent service in fast-paced environments.</w:t>
      </w:r>
    </w:p>
    <w:p w:rsidR="00000000" w:rsidDel="00000000" w:rsidP="00000000" w:rsidRDefault="00000000" w:rsidRPr="00000000" w14:paraId="0000000B">
      <w:pPr>
        <w:rPr>
          <w:rFonts w:ascii="Rubik" w:cs="Rubik" w:eastAsia="Rubik" w:hAnsi="Rubik"/>
          <w:sz w:val="20"/>
          <w:szCs w:val="20"/>
        </w:rPr>
      </w:pPr>
      <w:r w:rsidDel="00000000" w:rsidR="00000000" w:rsidRPr="00000000">
        <w:rPr>
          <w:rtl w:val="0"/>
        </w:rPr>
      </w:r>
    </w:p>
    <w:p w:rsidR="00000000" w:rsidDel="00000000" w:rsidP="00000000" w:rsidRDefault="00000000" w:rsidRPr="00000000" w14:paraId="0000000C">
      <w:pPr>
        <w:rPr>
          <w:rFonts w:ascii="Rubik" w:cs="Rubik" w:eastAsia="Rubik" w:hAnsi="Rubik"/>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rFonts w:ascii="Rubik" w:cs="Rubik" w:eastAsia="Rubik" w:hAnsi="Rubik"/>
          <w:sz w:val="12"/>
          <w:szCs w:val="12"/>
        </w:rPr>
      </w:pPr>
      <w:r w:rsidDel="00000000" w:rsidR="00000000" w:rsidRPr="00000000">
        <w:rPr>
          <w:rtl w:val="0"/>
        </w:rPr>
      </w:r>
    </w:p>
    <w:p w:rsidR="00000000" w:rsidDel="00000000" w:rsidP="00000000" w:rsidRDefault="00000000" w:rsidRPr="00000000" w14:paraId="0000000E">
      <w:pPr>
        <w:spacing w:line="312" w:lineRule="auto"/>
        <w:jc w:val="center"/>
        <w:rPr/>
      </w:pPr>
      <w:r w:rsidDel="00000000" w:rsidR="00000000" w:rsidRPr="00000000">
        <w:rPr>
          <w:rFonts w:ascii="Mohave Medium" w:cs="Mohave Medium" w:eastAsia="Mohave Medium" w:hAnsi="Mohave Medium"/>
          <w:sz w:val="36"/>
          <w:szCs w:val="36"/>
          <w:rtl w:val="0"/>
        </w:rPr>
        <w:t xml:space="preserve">EMPLOYMENT HISTORY</w:t>
      </w:r>
      <w:r w:rsidDel="00000000" w:rsidR="00000000" w:rsidRPr="00000000">
        <w:rPr>
          <w:rtl w:val="0"/>
        </w:rPr>
      </w:r>
    </w:p>
    <w:p w:rsidR="00000000" w:rsidDel="00000000" w:rsidP="00000000" w:rsidRDefault="00000000" w:rsidRPr="00000000" w14:paraId="0000000F">
      <w:pPr>
        <w:spacing w:line="312" w:lineRule="auto"/>
        <w:rPr>
          <w:rFonts w:ascii="Rubik" w:cs="Rubik" w:eastAsia="Rubik" w:hAnsi="Rubik"/>
          <w:sz w:val="20"/>
          <w:szCs w:val="20"/>
        </w:rPr>
      </w:pPr>
      <w:r w:rsidDel="00000000" w:rsidR="00000000" w:rsidRPr="00000000">
        <w:rPr>
          <w:rFonts w:ascii="Rubik" w:cs="Rubik" w:eastAsia="Rubik" w:hAnsi="Rubik"/>
          <w:b w:val="1"/>
          <w:bCs w:val="1"/>
          <w:sz w:val="20"/>
          <w:szCs w:val="20"/>
          <w:rtl w:val="0"/>
        </w:rPr>
        <w:t xml:space="preserve">MATERIAL HANDLER, </w:t>
      </w:r>
      <w:r w:rsidDel="00000000" w:rsidR="00000000" w:rsidRPr="00000000">
        <w:rPr>
          <w:rFonts w:ascii="Rubik" w:cs="Rubik" w:eastAsia="Rubik" w:hAnsi="Rubik"/>
          <w:sz w:val="20"/>
          <w:szCs w:val="20"/>
          <w:rtl w:val="0"/>
        </w:rPr>
        <w:t xml:space="preserve">FedEx, </w:t>
      </w:r>
      <w:r w:rsidDel="00000000" w:rsidR="00000000" w:rsidRPr="00000000">
        <w:rPr>
          <w:rFonts w:ascii="Rubik" w:cs="Rubik" w:eastAsia="Rubik" w:hAnsi="Rubik"/>
          <w:sz w:val="20"/>
          <w:szCs w:val="20"/>
          <w:rtl w:val="0"/>
        </w:rPr>
        <w:t xml:space="preserve">Sacramento                                                                    October 2016 — November 2020</w:t>
      </w:r>
    </w:p>
    <w:p w:rsidR="00000000" w:rsidDel="00000000" w:rsidP="00000000" w:rsidRDefault="00000000" w:rsidRPr="00000000" w14:paraId="00000010">
      <w:pPr>
        <w:rPr>
          <w:rFonts w:ascii="Rubik" w:cs="Rubik" w:eastAsia="Rubik" w:hAnsi="Rubik"/>
          <w:sz w:val="20"/>
          <w:szCs w:val="20"/>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Loaded and unloaded freight from delivery trucks using pallet jacks and material-handling equipment</w:t>
      </w:r>
    </w:p>
    <w:p w:rsidR="00000000" w:rsidDel="00000000" w:rsidP="00000000" w:rsidRDefault="00000000" w:rsidRPr="00000000" w14:paraId="00000012">
      <w:pPr>
        <w:numPr>
          <w:ilvl w:val="0"/>
          <w:numId w:val="1"/>
        </w:numPr>
        <w:ind w:left="720" w:hanging="360"/>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Sorted parcels and shipments with speed and precision, averaging 300+ packages per shift</w:t>
      </w:r>
    </w:p>
    <w:p w:rsidR="00000000" w:rsidDel="00000000" w:rsidP="00000000" w:rsidRDefault="00000000" w:rsidRPr="00000000" w14:paraId="00000013">
      <w:pPr>
        <w:numPr>
          <w:ilvl w:val="0"/>
          <w:numId w:val="1"/>
        </w:numPr>
        <w:ind w:left="720" w:hanging="360"/>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Conducted safety inspections of equipment and reported issues to supervisors</w:t>
      </w:r>
    </w:p>
    <w:p w:rsidR="00000000" w:rsidDel="00000000" w:rsidP="00000000" w:rsidRDefault="00000000" w:rsidRPr="00000000" w14:paraId="00000014">
      <w:pPr>
        <w:numPr>
          <w:ilvl w:val="0"/>
          <w:numId w:val="1"/>
        </w:numPr>
        <w:ind w:left="720" w:hanging="360"/>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Maintained a clean, organized workspace in compliance with company sanitary procedures</w:t>
      </w:r>
    </w:p>
    <w:p w:rsidR="00000000" w:rsidDel="00000000" w:rsidP="00000000" w:rsidRDefault="00000000" w:rsidRPr="00000000" w14:paraId="00000015">
      <w:pPr>
        <w:numPr>
          <w:ilvl w:val="0"/>
          <w:numId w:val="1"/>
        </w:numPr>
        <w:ind w:left="720" w:hanging="360"/>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Transferred goods and supplies between storage areas with proper handling standards</w:t>
      </w:r>
    </w:p>
    <w:p w:rsidR="00000000" w:rsidDel="00000000" w:rsidP="00000000" w:rsidRDefault="00000000" w:rsidRPr="00000000" w14:paraId="00000016">
      <w:pPr>
        <w:numPr>
          <w:ilvl w:val="0"/>
          <w:numId w:val="1"/>
        </w:numPr>
        <w:ind w:left="720" w:hanging="360"/>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Collaborated with team members to maintain efficient workflows during peak season</w:t>
      </w:r>
    </w:p>
    <w:p w:rsidR="00000000" w:rsidDel="00000000" w:rsidP="00000000" w:rsidRDefault="00000000" w:rsidRPr="00000000" w14:paraId="00000017">
      <w:pPr>
        <w:numPr>
          <w:ilvl w:val="0"/>
          <w:numId w:val="1"/>
        </w:numPr>
        <w:ind w:left="720" w:hanging="360"/>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Followed safety standards, resulting in zero workplace injuries during employment</w:t>
      </w:r>
    </w:p>
    <w:p w:rsidR="00000000" w:rsidDel="00000000" w:rsidP="00000000" w:rsidRDefault="00000000" w:rsidRPr="00000000" w14:paraId="00000018">
      <w:pPr>
        <w:rPr>
          <w:rFonts w:ascii="Rubik" w:cs="Rubik" w:eastAsia="Rubik" w:hAnsi="Rubik"/>
          <w:sz w:val="20"/>
          <w:szCs w:val="20"/>
        </w:rPr>
      </w:pPr>
      <w:r w:rsidDel="00000000" w:rsidR="00000000" w:rsidRPr="00000000">
        <w:rPr>
          <w:rtl w:val="0"/>
        </w:rPr>
      </w:r>
    </w:p>
    <w:p w:rsidR="00000000" w:rsidDel="00000000" w:rsidP="00000000" w:rsidRDefault="00000000" w:rsidRPr="00000000" w14:paraId="00000019">
      <w:pPr>
        <w:rPr>
          <w:rFonts w:ascii="Rubik" w:cs="Rubik" w:eastAsia="Rubik" w:hAnsi="Rubik"/>
          <w:sz w:val="20"/>
          <w:szCs w:val="20"/>
        </w:rPr>
      </w:pPr>
      <w:r w:rsidDel="00000000" w:rsidR="00000000" w:rsidRPr="00000000">
        <w:rPr>
          <w:rFonts w:ascii="Rubik" w:cs="Rubik" w:eastAsia="Rubik" w:hAnsi="Rubik"/>
          <w:b w:val="1"/>
          <w:bCs w:val="1"/>
          <w:sz w:val="20"/>
          <w:szCs w:val="20"/>
          <w:rtl w:val="0"/>
        </w:rPr>
        <w:t xml:space="preserve">WAREHOUSE LABORER</w:t>
      </w:r>
      <w:r w:rsidDel="00000000" w:rsidR="00000000" w:rsidRPr="00000000">
        <w:rPr>
          <w:rFonts w:ascii="Rubik" w:cs="Rubik" w:eastAsia="Rubik" w:hAnsi="Rubik"/>
          <w:sz w:val="20"/>
          <w:szCs w:val="20"/>
          <w:rtl w:val="0"/>
        </w:rPr>
        <w:t xml:space="preserve">, NorthBay Movers, Vallejo                                                              May 2012 — September 2016</w:t>
      </w:r>
    </w:p>
    <w:p w:rsidR="00000000" w:rsidDel="00000000" w:rsidP="00000000" w:rsidRDefault="00000000" w:rsidRPr="00000000" w14:paraId="0000001A">
      <w:pPr>
        <w:rPr>
          <w:rFonts w:ascii="Rubik" w:cs="Rubik" w:eastAsia="Rubik" w:hAnsi="Rubik"/>
          <w:sz w:val="20"/>
          <w:szCs w:val="20"/>
        </w:rPr>
      </w:pPr>
      <w:r w:rsidDel="00000000" w:rsidR="00000000" w:rsidRPr="00000000">
        <w:rPr>
          <w:rtl w:val="0"/>
        </w:rPr>
      </w:r>
    </w:p>
    <w:p w:rsidR="00000000" w:rsidDel="00000000" w:rsidP="00000000" w:rsidRDefault="00000000" w:rsidRPr="00000000" w14:paraId="0000001B">
      <w:pPr>
        <w:numPr>
          <w:ilvl w:val="0"/>
          <w:numId w:val="3"/>
        </w:numPr>
        <w:ind w:left="720" w:hanging="360"/>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Assisted customers during loading/unloading and ensured items were transported without damage</w:t>
      </w:r>
    </w:p>
    <w:p w:rsidR="00000000" w:rsidDel="00000000" w:rsidP="00000000" w:rsidRDefault="00000000" w:rsidRPr="00000000" w14:paraId="0000001C">
      <w:pPr>
        <w:numPr>
          <w:ilvl w:val="0"/>
          <w:numId w:val="3"/>
        </w:numPr>
        <w:ind w:left="720" w:hanging="360"/>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Managed heavy-lift tasks, moving large furniture and equipment safely</w:t>
      </w:r>
    </w:p>
    <w:p w:rsidR="00000000" w:rsidDel="00000000" w:rsidP="00000000" w:rsidRDefault="00000000" w:rsidRPr="00000000" w14:paraId="0000001D">
      <w:pPr>
        <w:numPr>
          <w:ilvl w:val="0"/>
          <w:numId w:val="3"/>
        </w:numPr>
        <w:ind w:left="720" w:hanging="360"/>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Maintained a clean, organized workspace in compliance with company sanitary procedures</w:t>
      </w:r>
    </w:p>
    <w:p w:rsidR="00000000" w:rsidDel="00000000" w:rsidP="00000000" w:rsidRDefault="00000000" w:rsidRPr="00000000" w14:paraId="0000001E">
      <w:pPr>
        <w:numPr>
          <w:ilvl w:val="0"/>
          <w:numId w:val="3"/>
        </w:numPr>
        <w:ind w:left="720" w:hanging="360"/>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Transferred food products and supplies between storage areas with proper handling standards</w:t>
      </w:r>
    </w:p>
    <w:p w:rsidR="00000000" w:rsidDel="00000000" w:rsidP="00000000" w:rsidRDefault="00000000" w:rsidRPr="00000000" w14:paraId="0000001F">
      <w:pPr>
        <w:numPr>
          <w:ilvl w:val="0"/>
          <w:numId w:val="3"/>
        </w:numPr>
        <w:ind w:left="720" w:hanging="360"/>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Completed daily delivery logs and shipment reports</w:t>
      </w:r>
    </w:p>
    <w:p w:rsidR="00000000" w:rsidDel="00000000" w:rsidP="00000000" w:rsidRDefault="00000000" w:rsidRPr="00000000" w14:paraId="00000020">
      <w:pPr>
        <w:numPr>
          <w:ilvl w:val="0"/>
          <w:numId w:val="3"/>
        </w:numPr>
        <w:ind w:left="720" w:hanging="360"/>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Worked closely with crew members to complete moving projects within scheduled timeframes</w:t>
      </w:r>
    </w:p>
    <w:p w:rsidR="00000000" w:rsidDel="00000000" w:rsidP="00000000" w:rsidRDefault="00000000" w:rsidRPr="00000000" w14:paraId="00000021">
      <w:pPr>
        <w:numPr>
          <w:ilvl w:val="0"/>
          <w:numId w:val="3"/>
        </w:numPr>
        <w:ind w:left="720" w:hanging="360"/>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Helped reorganize storage areas to improve space use and reduce retrieval time</w:t>
      </w:r>
    </w:p>
    <w:p w:rsidR="00000000" w:rsidDel="00000000" w:rsidP="00000000" w:rsidRDefault="00000000" w:rsidRPr="00000000" w14:paraId="00000022">
      <w:pPr>
        <w:rPr>
          <w:rFonts w:ascii="Rubik" w:cs="Rubik" w:eastAsia="Rubik" w:hAnsi="Rubik"/>
          <w:sz w:val="20"/>
          <w:szCs w:val="20"/>
        </w:rPr>
      </w:pPr>
      <w:r w:rsidDel="00000000" w:rsidR="00000000" w:rsidRPr="00000000">
        <w:rPr>
          <w:rtl w:val="0"/>
        </w:rPr>
      </w:r>
    </w:p>
    <w:p w:rsidR="00000000" w:rsidDel="00000000" w:rsidP="00000000" w:rsidRDefault="00000000" w:rsidRPr="00000000" w14:paraId="00000023">
      <w:pPr>
        <w:rPr>
          <w:rFonts w:ascii="Rubik" w:cs="Rubik" w:eastAsia="Rubik" w:hAnsi="Rubik"/>
          <w:sz w:val="20"/>
          <w:szCs w:val="20"/>
        </w:rPr>
      </w:pPr>
      <w:r w:rsidDel="00000000" w:rsidR="00000000" w:rsidRPr="00000000">
        <w:rPr>
          <w:rFonts w:ascii="Rubik" w:cs="Rubik" w:eastAsia="Rubik" w:hAnsi="Rubik"/>
          <w:b w:val="1"/>
          <w:bCs w:val="1"/>
          <w:sz w:val="20"/>
          <w:szCs w:val="20"/>
          <w:rtl w:val="0"/>
        </w:rPr>
        <w:t xml:space="preserve">MATERIAL HANDLER, </w:t>
      </w:r>
      <w:r w:rsidDel="00000000" w:rsidR="00000000" w:rsidRPr="00000000">
        <w:rPr>
          <w:rFonts w:ascii="Rubik" w:cs="Rubik" w:eastAsia="Rubik" w:hAnsi="Rubik"/>
          <w:sz w:val="20"/>
          <w:szCs w:val="20"/>
          <w:rtl w:val="0"/>
        </w:rPr>
        <w:t xml:space="preserve">Pacific Market Foods, </w:t>
      </w:r>
      <w:r w:rsidDel="00000000" w:rsidR="00000000" w:rsidRPr="00000000">
        <w:rPr>
          <w:rFonts w:ascii="Rubik" w:cs="Rubik" w:eastAsia="Rubik" w:hAnsi="Rubik"/>
          <w:sz w:val="20"/>
          <w:szCs w:val="20"/>
          <w:rtl w:val="0"/>
        </w:rPr>
        <w:t xml:space="preserve">Fresno                                                     February 2011 — April 2012</w:t>
      </w:r>
    </w:p>
    <w:p w:rsidR="00000000" w:rsidDel="00000000" w:rsidP="00000000" w:rsidRDefault="00000000" w:rsidRPr="00000000" w14:paraId="00000024">
      <w:pPr>
        <w:rPr>
          <w:rFonts w:ascii="Rubik" w:cs="Rubik" w:eastAsia="Rubik" w:hAnsi="Rubik"/>
          <w:sz w:val="20"/>
          <w:szCs w:val="20"/>
        </w:rPr>
      </w:pPr>
      <w:r w:rsidDel="00000000" w:rsidR="00000000" w:rsidRPr="00000000">
        <w:rPr>
          <w:rtl w:val="0"/>
        </w:rPr>
      </w:r>
    </w:p>
    <w:p w:rsidR="00000000" w:rsidDel="00000000" w:rsidP="00000000" w:rsidRDefault="00000000" w:rsidRPr="00000000" w14:paraId="00000025">
      <w:pPr>
        <w:numPr>
          <w:ilvl w:val="0"/>
          <w:numId w:val="2"/>
        </w:numPr>
        <w:ind w:left="720" w:hanging="360"/>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Maintained a clean, organized workspace in compliance with company sanitary procedures</w:t>
      </w:r>
    </w:p>
    <w:p w:rsidR="00000000" w:rsidDel="00000000" w:rsidP="00000000" w:rsidRDefault="00000000" w:rsidRPr="00000000" w14:paraId="00000026">
      <w:pPr>
        <w:numPr>
          <w:ilvl w:val="0"/>
          <w:numId w:val="2"/>
        </w:numPr>
        <w:ind w:left="720" w:hanging="360"/>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Supported daily operations by loading 40–60 customer orders</w:t>
      </w:r>
    </w:p>
    <w:p w:rsidR="00000000" w:rsidDel="00000000" w:rsidP="00000000" w:rsidRDefault="00000000" w:rsidRPr="00000000" w14:paraId="00000027">
      <w:pPr>
        <w:numPr>
          <w:ilvl w:val="0"/>
          <w:numId w:val="2"/>
        </w:numPr>
        <w:ind w:left="720" w:hanging="360"/>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Worked cooperatively with supervisors and cross-department teams</w:t>
      </w:r>
    </w:p>
    <w:p w:rsidR="00000000" w:rsidDel="00000000" w:rsidP="00000000" w:rsidRDefault="00000000" w:rsidRPr="00000000" w14:paraId="00000028">
      <w:pPr>
        <w:numPr>
          <w:ilvl w:val="0"/>
          <w:numId w:val="2"/>
        </w:numPr>
        <w:ind w:left="720" w:hanging="360"/>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Reported unusual product conditions and potential hazards to management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rPr>
          <w:sz w:val="12"/>
          <w:szCs w:val="12"/>
        </w:rPr>
      </w:pPr>
      <w:r w:rsidDel="00000000" w:rsidR="00000000" w:rsidRPr="00000000">
        <w:rPr>
          <w:rtl w:val="0"/>
        </w:rPr>
      </w:r>
    </w:p>
    <w:p w:rsidR="00000000" w:rsidDel="00000000" w:rsidP="00000000" w:rsidRDefault="00000000" w:rsidRPr="00000000" w14:paraId="0000002C">
      <w:pPr>
        <w:spacing w:line="312" w:lineRule="auto"/>
        <w:jc w:val="center"/>
        <w:rPr/>
      </w:pPr>
      <w:r w:rsidDel="00000000" w:rsidR="00000000" w:rsidRPr="00000000">
        <w:rPr>
          <w:rFonts w:ascii="Mohave Medium" w:cs="Mohave Medium" w:eastAsia="Mohave Medium" w:hAnsi="Mohave Medium"/>
          <w:sz w:val="36"/>
          <w:szCs w:val="36"/>
          <w:rtl w:val="0"/>
        </w:rPr>
        <w:t xml:space="preserve">EDUCATION</w:t>
      </w:r>
      <w:r w:rsidDel="00000000" w:rsidR="00000000" w:rsidRPr="00000000">
        <w:rPr>
          <w:rtl w:val="0"/>
        </w:rPr>
      </w:r>
    </w:p>
    <w:p w:rsidR="00000000" w:rsidDel="00000000" w:rsidP="00000000" w:rsidRDefault="00000000" w:rsidRPr="00000000" w14:paraId="0000002D">
      <w:pPr>
        <w:spacing w:line="312" w:lineRule="auto"/>
        <w:rPr>
          <w:rFonts w:ascii="Rubik" w:cs="Rubik" w:eastAsia="Rubik" w:hAnsi="Rubik"/>
          <w:sz w:val="20"/>
          <w:szCs w:val="20"/>
        </w:rPr>
      </w:pPr>
      <w:r w:rsidDel="00000000" w:rsidR="00000000" w:rsidRPr="00000000">
        <w:rPr>
          <w:rFonts w:ascii="Rubik" w:cs="Rubik" w:eastAsia="Rubik" w:hAnsi="Rubik"/>
          <w:b w:val="1"/>
          <w:bCs w:val="1"/>
          <w:sz w:val="20"/>
          <w:szCs w:val="20"/>
          <w:rtl w:val="0"/>
        </w:rPr>
        <w:t xml:space="preserve">CERTIFICATE IN WAREHOUSE OPERATIONS</w:t>
      </w:r>
      <w:r w:rsidDel="00000000" w:rsidR="00000000" w:rsidRPr="00000000">
        <w:rPr>
          <w:rFonts w:ascii="Rubik" w:cs="Rubik" w:eastAsia="Rubik" w:hAnsi="Rubik"/>
          <w:sz w:val="20"/>
          <w:szCs w:val="20"/>
          <w:rtl w:val="0"/>
        </w:rPr>
        <w:t xml:space="preserve">, Online Logistics Academy    October 2010 — January 2011</w:t>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have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ubik">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MohaveMedium-regular.ttf"/><Relationship Id="rId2" Type="http://schemas.openxmlformats.org/officeDocument/2006/relationships/font" Target="fonts/MohaveMedium-bold.ttf"/><Relationship Id="rId3" Type="http://schemas.openxmlformats.org/officeDocument/2006/relationships/font" Target="fonts/MohaveMedium-italic.ttf"/><Relationship Id="rId4" Type="http://schemas.openxmlformats.org/officeDocument/2006/relationships/font" Target="fonts/MohaveMedium-boldItalic.ttf"/><Relationship Id="rId5" Type="http://schemas.openxmlformats.org/officeDocument/2006/relationships/font" Target="fonts/Rubik-regular.ttf"/><Relationship Id="rId6" Type="http://schemas.openxmlformats.org/officeDocument/2006/relationships/font" Target="fonts/Rubik-bold.ttf"/><Relationship Id="rId7" Type="http://schemas.openxmlformats.org/officeDocument/2006/relationships/font" Target="fonts/Rubik-italic.ttf"/><Relationship Id="rId8" Type="http://schemas.openxmlformats.org/officeDocument/2006/relationships/font" Target="fonts/Rubi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