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Montserrat Medium" w:cs="Montserrat Medium" w:eastAsia="Montserrat Medium" w:hAnsi="Montserrat Medium"/>
          <w:sz w:val="8"/>
          <w:szCs w:val="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8"/>
          <w:szCs w:val="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-19049</wp:posOffset>
            </wp:positionH>
            <wp:positionV relativeFrom="page">
              <wp:posOffset>0</wp:posOffset>
            </wp:positionV>
            <wp:extent cx="7610475" cy="13573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35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8370"/>
        <w:tblGridChange w:id="0">
          <w:tblGrid>
            <w:gridCol w:w="2070"/>
            <w:gridCol w:w="83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(123) 456-7890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71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example@mail.com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linkedin.com/in/example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Rochester, 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 Medium" w:cs="Montserrat Medium" w:eastAsia="Montserrat Medium" w:hAnsi="Montserrat Medium"/>
                <w:sz w:val="48"/>
                <w:szCs w:val="4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48"/>
                <w:szCs w:val="48"/>
                <w:rtl w:val="0"/>
              </w:rPr>
              <w:t xml:space="preserve">DANIEL R. WHITMAN</w:t>
            </w:r>
          </w:p>
        </w:tc>
      </w:tr>
      <w:tr>
        <w:trPr>
          <w:cantSplit w:val="0"/>
          <w:trHeight w:val="480.0799999999998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.03999999999996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5.329000000000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University of Rochester School of Law 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                      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  Expected May 2029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Juris Doctor Candidate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Public Interest Law Concentration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Dean’s Academic Scholarship Recipient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Simon Business School, University of Rochester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      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Expected May 2029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Master of Science in Finance, GPA: 3.81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Corporate Finance Track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St. John Fisher University, Rochester, New York  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                       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May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Bachelor of Arts in International Relations, GPA: 3.86, Cum Laude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Honors Program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Pre-Law Society Member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PROFESSIONAL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Empire Justice Center, Syracuse, NY                                                          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Jun 2025 - Aug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Summer Law Clerk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Drafted legal memoranda and summaries for supervising attorneys.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Assisted with client intake, fact gathering, and case preparation.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Prepared document requests to state and local agencies.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Empire Justice Center, Syracuse, NY                          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Oct 2023 - Aug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Legal Intern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Supported attorneys with legal research and writing assignments.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Completed extensive volunteer service prior to receiving a paid appointment.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LEADERSHIP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Project Team Lead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| Syracuse University MBA Program      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Sep 2024 - May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Led a five-member team in strategic consulting projects for local organizations.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Coordinated deadlines, presentations, and written deliverables.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Community Organizer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| Central New York Outreach Network      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Apr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Planned and executed a seasonal donation drive for individuals facing housing insecurity.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Volunteer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| Mentor Big Brothers Big Sisters of America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Aug 2024 -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Provide academic and personal mentorship to a middle school student.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Vice President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|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Canisius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College Student Government Association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Sep 2022 - Jun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Oversaw student initiatives and collaborated with faculty on campus programs.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Student-Athlete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| Canisius College Men’s Soccer        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Sep 2020 - May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Demonstrated leadership, discipline, and teamwork through competitive athletics.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RESEARCH &amp;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Reforming the Electoral Process: Legal Challenges and Policy Solutions. Honors capstone examining election law reform.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The Social Impact of Political Trials. Research paper analyzing the influence of high-profile trials on public trust.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Legal Research: Westlaw, LexisNexis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Legal Writing and Analytical Reasoning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• Microsoft Office: Word, Excel, PowerPoint, Outlook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0"/>
                <w:szCs w:val="20"/>
                <w:rtl w:val="0"/>
              </w:rPr>
              <w:t xml:space="preserve">INTERESTS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Public interest law, legal writing, fitness training, hiking, personal development literature</w:t>
            </w:r>
          </w:p>
        </w:tc>
      </w:tr>
    </w:tbl>
    <w:p w:rsidR="00000000" w:rsidDel="00000000" w:rsidP="00000000" w:rsidRDefault="00000000" w:rsidRPr="00000000" w14:paraId="00000046">
      <w:pPr>
        <w:rPr>
          <w:rFonts w:ascii="Montserrat Medium" w:cs="Montserrat Medium" w:eastAsia="Montserrat Medium" w:hAnsi="Montserrat Medium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