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415"/>
        <w:gridCol w:w="2400"/>
        <w:gridCol w:w="2640"/>
        <w:tblGridChange w:id="0">
          <w:tblGrid>
            <w:gridCol w:w="2625"/>
            <w:gridCol w:w="2415"/>
            <w:gridCol w:w="2400"/>
            <w:gridCol w:w="2640"/>
          </w:tblGrid>
        </w:tblGridChange>
      </w:tblGrid>
      <w:tr>
        <w:trPr>
          <w:cantSplit w:val="0"/>
          <w:trHeight w:val="3315.70800000000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spacing w:after="0" w:before="0" w:line="240" w:lineRule="auto"/>
              <w:rPr>
                <w:rFonts w:ascii="Merriweather" w:cs="Merriweather" w:eastAsia="Merriweather" w:hAnsi="Merriweather"/>
                <w:sz w:val="72"/>
                <w:szCs w:val="72"/>
              </w:rPr>
            </w:pPr>
            <w:bookmarkStart w:colFirst="0" w:colLast="0" w:name="_10efhc919ubs" w:id="0"/>
            <w:bookmarkEnd w:id="0"/>
            <w:r w:rsidDel="00000000" w:rsidR="00000000" w:rsidRPr="00000000">
              <w:rPr>
                <w:rFonts w:ascii="Merriweather" w:cs="Merriweather" w:eastAsia="Merriweather" w:hAnsi="Merriweather"/>
                <w:sz w:val="72"/>
                <w:szCs w:val="72"/>
                <w:rtl w:val="0"/>
              </w:rPr>
              <w:t xml:space="preserve">Ursula Gutmann</w:t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spacing w:after="60" w:before="0" w:line="240" w:lineRule="auto"/>
              <w:rPr>
                <w:rFonts w:ascii="Source Sans Pro" w:cs="Source Sans Pro" w:eastAsia="Source Sans Pro" w:hAnsi="Source Sans Pro"/>
                <w:color w:val="000000"/>
                <w:sz w:val="42"/>
                <w:szCs w:val="42"/>
              </w:rPr>
            </w:pPr>
            <w:bookmarkStart w:colFirst="0" w:colLast="0" w:name="_2mrfrlokilzo" w:id="1"/>
            <w:bookmarkEnd w:id="1"/>
            <w:r w:rsidDel="00000000" w:rsidR="00000000" w:rsidRPr="00000000">
              <w:rPr>
                <w:rFonts w:ascii="Source Sans Pro" w:cs="Source Sans Pro" w:eastAsia="Source Sans Pro" w:hAnsi="Source Sans Pro"/>
                <w:color w:val="000000"/>
                <w:sz w:val="42"/>
                <w:szCs w:val="42"/>
                <w:rtl w:val="0"/>
              </w:rPr>
              <w:t xml:space="preserve">Mobile Developer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24"/>
                <w:szCs w:val="24"/>
                <w:rtl w:val="0"/>
              </w:rPr>
              <w:t xml:space="preserve">Mobile Developers know how to create software and user experiences tailored to their employer’s or client’s needs. They have to know all parts of this process by heart – coding, testing, debugging, documenting and potentially even know how to apply it across.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18987" cy="1618987"/>
                  <wp:effectExtent b="0" l="0" r="0" t="0"/>
                  <wp:docPr id="1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987" cy="16189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5300400</wp:posOffset>
            </wp:positionH>
            <wp:positionV relativeFrom="page">
              <wp:posOffset>2465687</wp:posOffset>
            </wp:positionV>
            <wp:extent cx="216000" cy="216000"/>
            <wp:effectExtent b="0" l="0" r="0" t="0"/>
            <wp:wrapNone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"/>
          <w:szCs w:val="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2163500</wp:posOffset>
            </wp:positionH>
            <wp:positionV relativeFrom="page">
              <wp:posOffset>2456162</wp:posOffset>
            </wp:positionV>
            <wp:extent cx="216000" cy="216000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"/>
          <w:szCs w:val="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3731950</wp:posOffset>
            </wp:positionH>
            <wp:positionV relativeFrom="page">
              <wp:posOffset>2456162</wp:posOffset>
            </wp:positionV>
            <wp:extent cx="216000" cy="216000"/>
            <wp:effectExtent b="0" l="0" r="0" t="0"/>
            <wp:wrapNone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"/>
          <w:szCs w:val="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591875</wp:posOffset>
            </wp:positionH>
            <wp:positionV relativeFrom="page">
              <wp:posOffset>2457271</wp:posOffset>
            </wp:positionV>
            <wp:extent cx="216000" cy="216000"/>
            <wp:effectExtent b="0" l="0" r="0" t="0"/>
            <wp:wrapNone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90.0000000000001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070"/>
        <w:gridCol w:w="375"/>
        <w:gridCol w:w="2070"/>
        <w:gridCol w:w="405"/>
        <w:gridCol w:w="2070"/>
        <w:gridCol w:w="405"/>
        <w:gridCol w:w="2280"/>
        <w:tblGridChange w:id="0">
          <w:tblGrid>
            <w:gridCol w:w="420"/>
            <w:gridCol w:w="2070"/>
            <w:gridCol w:w="375"/>
            <w:gridCol w:w="2070"/>
            <w:gridCol w:w="405"/>
            <w:gridCol w:w="2070"/>
            <w:gridCol w:w="405"/>
            <w:gridCol w:w="2280"/>
          </w:tblGrid>
        </w:tblGridChange>
      </w:tblGrid>
      <w:tr>
        <w:trPr>
          <w:cantSplit w:val="0"/>
          <w:trHeight w:val="492.5200000000004" w:hRule="atLeast"/>
          <w:tblHeader w:val="0"/>
        </w:trPr>
        <w:tc>
          <w:tcPr>
            <w:tcBorders>
              <w:top w:color="666666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120" w:before="120"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6"/>
                <w:szCs w:val="16"/>
                <w:rtl w:val="0"/>
              </w:rPr>
              <w:t xml:space="preserve">+ 1 425-418-9283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6"/>
                <w:szCs w:val="16"/>
                <w:rtl w:val="0"/>
              </w:rPr>
              <w:t xml:space="preserve">mail@domain.ltd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6"/>
                <w:szCs w:val="16"/>
                <w:rtl w:val="0"/>
              </w:rPr>
              <w:t xml:space="preserve">39 Bechtel          Points,Bahringerport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6"/>
                <w:szCs w:val="16"/>
                <w:rtl w:val="0"/>
              </w:rPr>
              <w:t xml:space="preserve">@linkedin.com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795"/>
        <w:gridCol w:w="4110"/>
        <w:gridCol w:w="2535"/>
        <w:tblGridChange w:id="0">
          <w:tblGrid>
            <w:gridCol w:w="2655"/>
            <w:gridCol w:w="795"/>
            <w:gridCol w:w="4110"/>
            <w:gridCol w:w="253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color="666666" w:space="2" w:sz="12" w:val="single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bookmarkStart w:colFirst="0" w:colLast="0" w:name="_p39ovtap9ikt" w:id="2"/>
            <w:bookmarkEnd w:id="2"/>
            <w:r w:rsidDel="00000000" w:rsidR="00000000" w:rsidRPr="00000000">
              <w:rPr>
                <w:rFonts w:ascii="Merriweather" w:cs="Merriweather" w:eastAsia="Merriweather" w:hAnsi="Merriweather"/>
              </w:rPr>
              <w:drawing>
                <wp:inline distB="114300" distT="114300" distL="114300" distR="114300">
                  <wp:extent cx="218209" cy="218209"/>
                  <wp:effectExtent b="0" l="0" r="0" t="0"/>
                  <wp:docPr id="9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09" cy="2182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Work experience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10/2016 - 2/2019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Milan, Italy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Design, Build and Market of Mobile Apps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I have currently 2 applications that have more than 5'000.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Language used: Java for Android and Swift for Apple.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Creation of VM, Server roles configuration.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Administration of Active Directory, SCCM and FS access.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10/2019 - 3/2020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Milan, Italy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IT Technical Consultant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Creation of VM, Server roles configuration.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Administration of Active Directory, SCCM and FS access.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Troubleshooting.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10/2020 - 3/2021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Milan, Italy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Junior System Administrator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Creation of VM, Server roles configuration.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Administration of Active Directory, SCCM and FS access.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Troubleshooting.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434343"/>
                <w:sz w:val="24"/>
                <w:szCs w:val="24"/>
                <w:rtl w:val="0"/>
              </w:rPr>
              <w:t xml:space="preserve">I have currently published 2 applications that have more than 5'000 daily users..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color="666666" w:space="2" w:sz="12" w:val="single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0" w:right="0" w:firstLine="0"/>
              <w:jc w:val="left"/>
              <w:rPr/>
            </w:pPr>
            <w:bookmarkStart w:colFirst="0" w:colLast="0" w:name="_cz7z7a7odru" w:id="3"/>
            <w:bookmarkEnd w:id="3"/>
            <w:r w:rsidDel="00000000" w:rsidR="00000000" w:rsidRPr="00000000">
              <w:rPr>
                <w:rFonts w:ascii="Merriweather" w:cs="Merriweather" w:eastAsia="Merriweather" w:hAnsi="Merriweather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2015 - 2016,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Crema, Italy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Security Systems and Computer Networks,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University of Milan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pct"/>
        <w:tblLayout w:type="fixed"/>
        <w:tblLook w:val="0600"/>
      </w:tblPr>
      <w:tblGrid>
        <w:gridCol w:w="2655"/>
        <w:gridCol w:w="2385"/>
        <w:gridCol w:w="1935"/>
        <w:gridCol w:w="3105"/>
        <w:tblGridChange w:id="0">
          <w:tblGrid>
            <w:gridCol w:w="2655"/>
            <w:gridCol w:w="2385"/>
            <w:gridCol w:w="1935"/>
            <w:gridCol w:w="310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2"/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color="666666" w:space="2" w:sz="12" w:val="single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0" w:right="0" w:firstLine="0"/>
              <w:jc w:val="left"/>
              <w:rPr/>
            </w:pPr>
            <w:bookmarkStart w:colFirst="0" w:colLast="0" w:name="_kj6r7166f9wq" w:id="4"/>
            <w:bookmarkEnd w:id="4"/>
            <w:r w:rsidDel="00000000" w:rsidR="00000000" w:rsidRPr="00000000">
              <w:rPr>
                <w:rFonts w:ascii="Merriweather" w:cs="Merriweather" w:eastAsia="Merriweather" w:hAnsi="Merriweather"/>
              </w:rPr>
              <w:drawing>
                <wp:inline distB="114300" distT="114300" distL="114300" distR="114300">
                  <wp:extent cx="190762" cy="199057"/>
                  <wp:effectExtent b="0" l="0" r="0" t="0"/>
                  <wp:docPr id="1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62" cy="1990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Organisational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/ Communication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360" w:lineRule="auto"/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highlight w:val="black"/>
                <w:rtl w:val="0"/>
              </w:rPr>
              <w:t xml:space="preserve">  Always on time 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highlight w:val="black"/>
                <w:rtl w:val="0"/>
              </w:rPr>
              <w:t xml:space="preserve">  Analytics 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highlight w:val="black"/>
                <w:rtl w:val="0"/>
              </w:rPr>
              <w:t xml:space="preserve">  Decision making 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highlight w:val="black"/>
                <w:rtl w:val="0"/>
              </w:rPr>
              <w:t xml:space="preserve">  Loyalty 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highlight w:val="black"/>
                <w:rtl w:val="0"/>
              </w:rPr>
              <w:t xml:space="preserve">  Open minded 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highlight w:val="black"/>
                <w:rtl w:val="0"/>
              </w:rPr>
              <w:t xml:space="preserve">  Sense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24"/>
                <w:szCs w:val="24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highlight w:val="black"/>
                <w:rtl w:val="0"/>
              </w:rPr>
              <w:t xml:space="preserve">of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24"/>
                <w:szCs w:val="24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color w:val="ffffff"/>
                <w:sz w:val="24"/>
                <w:szCs w:val="24"/>
                <w:highlight w:val="black"/>
                <w:rtl w:val="0"/>
              </w:rPr>
              <w:t xml:space="preserve">humour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5.0" w:type="dxa"/>
        <w:jc w:val="left"/>
        <w:tblInd w:w="0.0" w:type="pct"/>
        <w:tblLayout w:type="fixed"/>
        <w:tblLook w:val="0600"/>
      </w:tblPr>
      <w:tblGrid>
        <w:gridCol w:w="2551.181102362205"/>
        <w:gridCol w:w="2535"/>
        <w:gridCol w:w="2504.4094488188975"/>
        <w:gridCol w:w="2504.4094488188975"/>
        <w:tblGridChange w:id="0">
          <w:tblGrid>
            <w:gridCol w:w="2551.181102362205"/>
            <w:gridCol w:w="2535"/>
            <w:gridCol w:w="2504.4094488188975"/>
            <w:gridCol w:w="2504.409448818897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Style w:val="Heading2"/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color="666666" w:space="2" w:sz="12" w:val="single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0" w:right="0" w:firstLine="0"/>
              <w:jc w:val="left"/>
              <w:rPr/>
            </w:pPr>
            <w:bookmarkStart w:colFirst="0" w:colLast="0" w:name="_7sm1hg6xd5k9" w:id="5"/>
            <w:bookmarkEnd w:id="5"/>
            <w:r w:rsidDel="00000000" w:rsidR="00000000" w:rsidRPr="00000000">
              <w:rPr>
                <w:rFonts w:ascii="Merriweather" w:cs="Merriweather" w:eastAsia="Merriweather" w:hAnsi="Merriweather"/>
              </w:rPr>
              <w:drawing>
                <wp:inline distB="114300" distT="114300" distL="114300" distR="114300">
                  <wp:extent cx="211400" cy="202944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00" cy="2029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Windows System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4950" y="470525"/>
                                <a:ext cx="1362075" cy="51538"/>
                                <a:chOff x="84950" y="470525"/>
                                <a:chExt cx="1739165" cy="438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523215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163648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804082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444516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84950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515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Java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4950" y="470525"/>
                                <a:ext cx="1362075" cy="51538"/>
                                <a:chOff x="84950" y="470525"/>
                                <a:chExt cx="1739165" cy="438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523215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163648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804082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444516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84950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515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Meraki</w:t>
            </w: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4950" y="470525"/>
                                <a:ext cx="1362075" cy="51538"/>
                                <a:chOff x="84950" y="470525"/>
                                <a:chExt cx="1739165" cy="438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523215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163648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804082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444516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84950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515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IIS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362075" cy="51538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4950" y="470525"/>
                                <a:ext cx="1362075" cy="51538"/>
                                <a:chOff x="84950" y="470525"/>
                                <a:chExt cx="1739165" cy="438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523215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163648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804082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444516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84950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362075" cy="51538"/>
                      <wp:effectExtent b="0" l="0" r="0" t="0"/>
                      <wp:docPr id="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515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.6800000000001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Source Sans Pro" w:cs="Source Sans Pro" w:eastAsia="Source Sans Pro" w:hAnsi="Source Sans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Source Sans Pro SemiBold" w:cs="Source Sans Pro SemiBold" w:eastAsia="Source Sans Pro SemiBold" w:hAnsi="Source Sans Pro SemiBold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Source Sans Pro SemiBold" w:cs="Source Sans Pro SemiBold" w:eastAsia="Source Sans Pro SemiBold" w:hAnsi="Source Sans Pro SemiBold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Windows Server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4950" y="470525"/>
                                <a:ext cx="1362075" cy="51538"/>
                                <a:chOff x="84950" y="470525"/>
                                <a:chExt cx="1739165" cy="438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523215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163648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804082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444516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84950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515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VM 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4950" y="470525"/>
                                <a:ext cx="1362075" cy="51538"/>
                                <a:chOff x="84950" y="470525"/>
                                <a:chExt cx="1739165" cy="438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523215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163648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804082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444516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84950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515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Android Studio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4950" y="470525"/>
                                <a:ext cx="1362075" cy="51538"/>
                                <a:chOff x="84950" y="470525"/>
                                <a:chExt cx="1739165" cy="438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523215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163648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804082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444516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84950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515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  <w:rtl w:val="0"/>
              </w:rPr>
              <w:t xml:space="preserve">Kali linux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4950" y="470525"/>
                                <a:ext cx="1362075" cy="51538"/>
                                <a:chOff x="84950" y="470525"/>
                                <a:chExt cx="1739165" cy="438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523215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163648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804082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444516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84950" y="470525"/>
                                  <a:ext cx="300900" cy="4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51538"/>
                      <wp:effectExtent b="0" l="0" r="0" t="0"/>
                      <wp:docPr id="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515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Source Sans Pro SemiBold" w:cs="Source Sans Pro SemiBold" w:eastAsia="Source Sans Pro SemiBold" w:hAnsi="Source Sans Pro SemiBo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0.98425196850485" w:top="283.46456692913387" w:left="907.0866141732284" w:right="907.086614173228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13.png"/><Relationship Id="rId22" Type="http://schemas.openxmlformats.org/officeDocument/2006/relationships/image" Target="media/image9.png"/><Relationship Id="rId10" Type="http://schemas.openxmlformats.org/officeDocument/2006/relationships/image" Target="media/image4.png"/><Relationship Id="rId21" Type="http://schemas.openxmlformats.org/officeDocument/2006/relationships/image" Target="media/image16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4.png"/><Relationship Id="rId14" Type="http://schemas.openxmlformats.org/officeDocument/2006/relationships/image" Target="media/image2.png"/><Relationship Id="rId17" Type="http://schemas.openxmlformats.org/officeDocument/2006/relationships/image" Target="media/image11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image" Target="media/image8.png"/><Relationship Id="rId18" Type="http://schemas.openxmlformats.org/officeDocument/2006/relationships/image" Target="media/image17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11" Type="http://schemas.openxmlformats.org/officeDocument/2006/relationships/font" Target="fonts/SourceSansPro-italic.ttf"/><Relationship Id="rId10" Type="http://schemas.openxmlformats.org/officeDocument/2006/relationships/font" Target="fonts/SourceSansPro-bold.ttf"/><Relationship Id="rId12" Type="http://schemas.openxmlformats.org/officeDocument/2006/relationships/font" Target="fonts/SourceSansPro-boldItalic.ttf"/><Relationship Id="rId9" Type="http://schemas.openxmlformats.org/officeDocument/2006/relationships/font" Target="fonts/SourceSansPro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