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8"/>
          <w:szCs w:val="8"/>
        </w:rPr>
      </w:pPr>
      <w:r w:rsidDel="00000000" w:rsidR="00000000" w:rsidRPr="00000000">
        <w:rPr>
          <w:rFonts w:ascii="Montserrat" w:cs="Montserrat" w:eastAsia="Montserrat" w:hAnsi="Montserrat"/>
          <w:sz w:val="8"/>
          <w:szCs w:val="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3052763</wp:posOffset>
            </wp:positionH>
            <wp:positionV relativeFrom="page">
              <wp:posOffset>301752</wp:posOffset>
            </wp:positionV>
            <wp:extent cx="4229100" cy="1003935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03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sz w:val="8"/>
          <w:szCs w:val="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295275</wp:posOffset>
            </wp:positionH>
            <wp:positionV relativeFrom="page">
              <wp:posOffset>304800</wp:posOffset>
            </wp:positionV>
            <wp:extent cx="2595563" cy="10048875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1004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540"/>
        <w:gridCol w:w="6045"/>
        <w:tblGridChange w:id="0">
          <w:tblGrid>
            <w:gridCol w:w="3705"/>
            <w:gridCol w:w="540"/>
            <w:gridCol w:w="6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56"/>
                <w:szCs w:val="5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56"/>
                <w:szCs w:val="56"/>
                <w:rtl w:val="0"/>
              </w:rPr>
              <w:t xml:space="preserve">LIAM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56"/>
                <w:szCs w:val="5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56"/>
                <w:szCs w:val="56"/>
                <w:rtl w:val="0"/>
              </w:rPr>
              <w:t xml:space="preserve">PETERSON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7516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75168"/>
                <w:sz w:val="28"/>
                <w:szCs w:val="28"/>
                <w:rtl w:val="0"/>
              </w:rPr>
              <w:t xml:space="preserve">Mechanical Engineer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7516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7516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  <w:rtl w:val="0"/>
              </w:rPr>
              <w:t xml:space="preserve">@ CONTACT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  <w:drawing>
                <wp:inline distB="114300" distT="114300" distL="114300" distR="114300">
                  <wp:extent cx="164592" cy="164592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  <w:rtl w:val="0"/>
              </w:rPr>
              <w:t xml:space="preserve"> example@mail.com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  <w:drawing>
                <wp:inline distB="114300" distT="114300" distL="114300" distR="114300">
                  <wp:extent cx="164592" cy="164592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  <w:rtl w:val="0"/>
              </w:rPr>
              <w:t xml:space="preserve"> (123) 456-7890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  <w:drawing>
                <wp:inline distB="114300" distT="114300" distL="114300" distR="114300">
                  <wp:extent cx="164592" cy="164592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  <w:rtl w:val="0"/>
              </w:rPr>
              <w:t xml:space="preserve"> Seattle, WA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  <w:drawing>
                <wp:inline distB="114300" distT="114300" distL="114300" distR="114300">
                  <wp:extent cx="164592" cy="164592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  <w:rtl w:val="0"/>
              </w:rPr>
              <w:t xml:space="preserve"> LinkedIn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  <w:drawing>
                <wp:inline distB="114300" distT="114300" distL="114300" distR="114300">
                  <wp:extent cx="228600" cy="160020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60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  <w:rtl w:val="0"/>
              </w:rPr>
              <w:t xml:space="preserve"> EDUCATION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rtl w:val="0"/>
              </w:rPr>
              <w:t xml:space="preserve">Mechanical Engineering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University of Washington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2015 – 2019 | Seattle, WA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30303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  <w:drawing>
                <wp:inline distB="114300" distT="114300" distL="114300" distR="114300">
                  <wp:extent cx="192024" cy="184343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843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  <w:rtl w:val="0"/>
              </w:rPr>
              <w:t xml:space="preserve"> SKILLS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AutoCAD / SolidWorks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MATLAB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3D Printing &amp; Rapid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Prototyping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Finite Element Analysis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Fluid Dynamics &amp; Thermodynamics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Project Management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color w:val="30303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303030"/>
                <w:rtl w:val="0"/>
              </w:rPr>
              <w:t xml:space="preserve">MS Project / Excel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  <w:drawing>
                <wp:inline distB="114300" distT="114300" distL="114300" distR="114300">
                  <wp:extent cx="210312" cy="18026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80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  <w:rtl w:val="0"/>
              </w:rPr>
              <w:t xml:space="preserve"> WORK EXPERIENCE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30303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rtl w:val="0"/>
              </w:rPr>
              <w:t xml:space="preserve">Senior Mechanical Engineer</w:t>
            </w: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 2023 – Present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AeroTech Innovations                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Seattle, WA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Led a cross-functional team of 6 engineers to develop a modular drone frame reducing production time by 25%.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Implemented a new testing protocol that cut prototype failures by 40%.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Collaborated with suppliers to source lightweight materials, lowering unit costs.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rtl w:val="0"/>
              </w:rPr>
              <w:t xml:space="preserve">Mechanical Design Engineer</w:t>
            </w: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2020 – 2023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GreenMotion Technologies   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Portland, OR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Created 3D models and technical drawings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for electric vehicle battery housings.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Automated data entry workflows in Excel,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saving 6 hours per week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Presented design updates to management, improving approval speed.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03030"/>
                <w:rtl w:val="0"/>
              </w:rPr>
              <w:t xml:space="preserve">Engineering Intern</w:t>
            </w: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2019 – 2020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7516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Pacific Energy Systems             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color w:val="475168"/>
                <w:rtl w:val="0"/>
              </w:rPr>
              <w:t xml:space="preserve">Seattle, WA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3030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Supported the development of HVAC systems for residential projects.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Prepared technical documentation and   ensured environmental compliance.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Assisted senior engineers with field measurements and CAD model updates.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Montserrat" w:cs="Montserrat" w:eastAsia="Montserrat" w:hAnsi="Montserrat"/>
                <w:color w:val="30303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303030"/>
                <w:rtl w:val="0"/>
              </w:rPr>
              <w:t xml:space="preserve">Designed a custom pipe fitting that reduced maintenance issues by 15%.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